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24" w:rsidRPr="00807F6C" w:rsidRDefault="00E87B24" w:rsidP="00E87B24">
      <w:pPr>
        <w:pStyle w:val="2"/>
        <w:spacing w:before="312" w:after="156"/>
      </w:pPr>
      <w:bookmarkStart w:id="0" w:name="_Toc445143220"/>
      <w:bookmarkStart w:id="1" w:name="_Toc445994300"/>
      <w:bookmarkStart w:id="2" w:name="_Toc460337846"/>
      <w:bookmarkStart w:id="3" w:name="_GoBack"/>
      <w:bookmarkEnd w:id="3"/>
      <w:r w:rsidRPr="00807F6C">
        <w:rPr>
          <w:rFonts w:hint="eastAsia"/>
        </w:rPr>
        <w:t>教育部关于做好全日制专业学位硕士研究生招生收费有关工作的通知</w:t>
      </w:r>
      <w:bookmarkEnd w:id="0"/>
      <w:bookmarkEnd w:id="1"/>
      <w:bookmarkEnd w:id="2"/>
    </w:p>
    <w:p w:rsidR="00E87B24" w:rsidRDefault="00E87B24" w:rsidP="00E87B24">
      <w:pPr>
        <w:spacing w:line="360" w:lineRule="exact"/>
        <w:jc w:val="left"/>
        <w:rPr>
          <w:rFonts w:eastAsiaTheme="minorEastAsia" w:hAnsiTheme="minorEastAsia"/>
          <w:color w:val="000000"/>
          <w:szCs w:val="21"/>
        </w:rPr>
      </w:pPr>
      <w:r w:rsidRPr="00B03B08">
        <w:rPr>
          <w:rFonts w:ascii="华文细黑" w:eastAsia="华文细黑" w:hAnsi="华文细黑"/>
          <w:color w:val="000000"/>
          <w:sz w:val="24"/>
        </w:rPr>
        <w:t> </w:t>
      </w:r>
      <w:r w:rsidRPr="00B03B08">
        <w:rPr>
          <w:rFonts w:ascii="华文细黑" w:eastAsia="华文细黑" w:hAnsi="华文细黑" w:cs="华文细黑"/>
          <w:color w:val="000000"/>
          <w:sz w:val="24"/>
        </w:rPr>
        <w:t xml:space="preserve">                       </w:t>
      </w:r>
      <w:r w:rsidRPr="00807F6C">
        <w:rPr>
          <w:rFonts w:eastAsiaTheme="minorEastAsia"/>
          <w:color w:val="000000"/>
          <w:szCs w:val="21"/>
        </w:rPr>
        <w:t xml:space="preserve">   </w:t>
      </w:r>
      <w:r w:rsidRPr="00807F6C">
        <w:rPr>
          <w:rFonts w:eastAsiaTheme="minorEastAsia" w:hAnsiTheme="minorEastAsia"/>
          <w:color w:val="000000"/>
          <w:szCs w:val="21"/>
        </w:rPr>
        <w:t>教财〔</w:t>
      </w:r>
      <w:r w:rsidRPr="00807F6C">
        <w:rPr>
          <w:rFonts w:eastAsiaTheme="minorEastAsia"/>
          <w:color w:val="000000"/>
          <w:szCs w:val="21"/>
        </w:rPr>
        <w:t>2009</w:t>
      </w:r>
      <w:r w:rsidRPr="00807F6C">
        <w:rPr>
          <w:rFonts w:eastAsiaTheme="minorEastAsia" w:hAnsiTheme="minorEastAsia"/>
          <w:color w:val="000000"/>
          <w:szCs w:val="21"/>
        </w:rPr>
        <w:t>〕</w:t>
      </w:r>
      <w:r w:rsidRPr="00807F6C">
        <w:rPr>
          <w:rFonts w:eastAsiaTheme="minorEastAsia"/>
          <w:color w:val="000000"/>
          <w:szCs w:val="21"/>
        </w:rPr>
        <w:t>5</w:t>
      </w:r>
      <w:r w:rsidRPr="00807F6C">
        <w:rPr>
          <w:rFonts w:eastAsiaTheme="minorEastAsia" w:hAnsiTheme="minorEastAsia"/>
          <w:color w:val="000000"/>
          <w:szCs w:val="21"/>
        </w:rPr>
        <w:t>号</w:t>
      </w:r>
    </w:p>
    <w:p w:rsidR="00E87B24" w:rsidRPr="00807F6C" w:rsidRDefault="00E87B24" w:rsidP="00E87B24">
      <w:pPr>
        <w:spacing w:line="360" w:lineRule="exact"/>
        <w:jc w:val="left"/>
        <w:rPr>
          <w:rFonts w:eastAsiaTheme="minorEastAsia"/>
          <w:color w:val="000000"/>
          <w:szCs w:val="21"/>
        </w:rPr>
      </w:pPr>
    </w:p>
    <w:p w:rsidR="00E87B24" w:rsidRPr="00807F6C" w:rsidRDefault="00E87B24" w:rsidP="00E87B24">
      <w:pPr>
        <w:widowControl/>
        <w:spacing w:line="360" w:lineRule="exact"/>
        <w:jc w:val="left"/>
        <w:rPr>
          <w:rFonts w:eastAsiaTheme="minorEastAsia"/>
          <w:color w:val="000000"/>
          <w:kern w:val="0"/>
          <w:szCs w:val="21"/>
        </w:rPr>
      </w:pPr>
      <w:r w:rsidRPr="00807F6C">
        <w:rPr>
          <w:rFonts w:eastAsiaTheme="minorEastAsia"/>
          <w:color w:val="000000"/>
          <w:kern w:val="0"/>
          <w:szCs w:val="21"/>
        </w:rPr>
        <w:t> </w:t>
      </w:r>
      <w:r w:rsidRPr="00807F6C">
        <w:rPr>
          <w:rFonts w:eastAsiaTheme="minorEastAsia" w:hAnsiTheme="minorEastAsia"/>
          <w:color w:val="000000"/>
          <w:kern w:val="0"/>
          <w:szCs w:val="21"/>
        </w:rPr>
        <w:t>各省、自治区、直辖市教育厅（教委），新疆生产建设兵团教育局，有关部门（单位）教育司（局），部直属各高等学校：</w:t>
      </w:r>
    </w:p>
    <w:p w:rsidR="00E87B24" w:rsidRPr="00807F6C" w:rsidRDefault="00E87B24" w:rsidP="00E87B24">
      <w:pPr>
        <w:widowControl/>
        <w:spacing w:line="360" w:lineRule="exact"/>
        <w:ind w:firstLineChars="200" w:firstLine="420"/>
        <w:jc w:val="left"/>
        <w:rPr>
          <w:rFonts w:eastAsiaTheme="minorEastAsia"/>
          <w:color w:val="000000"/>
          <w:kern w:val="0"/>
          <w:szCs w:val="21"/>
        </w:rPr>
      </w:pPr>
      <w:r w:rsidRPr="00807F6C">
        <w:rPr>
          <w:rFonts w:eastAsiaTheme="minorEastAsia" w:hAnsiTheme="minorEastAsia"/>
          <w:color w:val="000000"/>
          <w:kern w:val="0"/>
          <w:szCs w:val="21"/>
        </w:rPr>
        <w:t>为更好地适应国家经济社会发展对高层次、多类型人才的需要，加快推进研究生教育结构调整优化工作</w:t>
      </w:r>
      <w:r w:rsidRPr="00807F6C">
        <w:rPr>
          <w:rFonts w:eastAsiaTheme="minorEastAsia"/>
          <w:color w:val="000000"/>
          <w:kern w:val="0"/>
          <w:szCs w:val="21"/>
        </w:rPr>
        <w:t>,</w:t>
      </w:r>
      <w:r w:rsidRPr="00807F6C">
        <w:rPr>
          <w:rFonts w:eastAsiaTheme="minorEastAsia" w:hAnsiTheme="minorEastAsia"/>
          <w:color w:val="000000"/>
          <w:kern w:val="0"/>
          <w:szCs w:val="21"/>
        </w:rPr>
        <w:t>增强研究生教育服务经济社会发展的能力，我部决定自</w:t>
      </w:r>
      <w:r w:rsidRPr="00807F6C">
        <w:rPr>
          <w:rFonts w:eastAsiaTheme="minorEastAsia"/>
          <w:color w:val="000000"/>
          <w:kern w:val="0"/>
          <w:szCs w:val="21"/>
        </w:rPr>
        <w:t>2009</w:t>
      </w:r>
      <w:r w:rsidRPr="00807F6C">
        <w:rPr>
          <w:rFonts w:eastAsiaTheme="minorEastAsia" w:hAnsiTheme="minorEastAsia"/>
          <w:color w:val="000000"/>
          <w:kern w:val="0"/>
          <w:szCs w:val="21"/>
        </w:rPr>
        <w:t>年起，在经国务院学位委员会审批设置专业学位的招生单位招收全日制专业学位硕士研究生。为切实做好招生、培养工作，根据《教育部国家发展改革委财政部关于进一步规范高校教育收费管理若干问题的通知》（教财</w:t>
      </w:r>
      <w:r w:rsidRPr="00807F6C">
        <w:rPr>
          <w:rFonts w:eastAsiaTheme="minorEastAsia"/>
          <w:color w:val="000000"/>
          <w:kern w:val="0"/>
          <w:szCs w:val="21"/>
        </w:rPr>
        <w:t>[2006]2</w:t>
      </w:r>
      <w:r w:rsidRPr="00807F6C">
        <w:rPr>
          <w:rFonts w:eastAsiaTheme="minorEastAsia" w:hAnsiTheme="minorEastAsia"/>
          <w:color w:val="000000"/>
          <w:kern w:val="0"/>
          <w:szCs w:val="21"/>
        </w:rPr>
        <w:t>号）和《教育部关于做好</w:t>
      </w:r>
      <w:r w:rsidRPr="00807F6C">
        <w:rPr>
          <w:rFonts w:eastAsiaTheme="minorEastAsia"/>
          <w:color w:val="000000"/>
          <w:kern w:val="0"/>
          <w:szCs w:val="21"/>
        </w:rPr>
        <w:t>2009</w:t>
      </w:r>
      <w:r w:rsidRPr="00807F6C">
        <w:rPr>
          <w:rFonts w:eastAsiaTheme="minorEastAsia" w:hAnsiTheme="minorEastAsia"/>
          <w:color w:val="000000"/>
          <w:kern w:val="0"/>
          <w:szCs w:val="21"/>
        </w:rPr>
        <w:t>年专业学位研究生招生计划安排工作的通知》（教发〔</w:t>
      </w:r>
      <w:r w:rsidRPr="00807F6C">
        <w:rPr>
          <w:rFonts w:eastAsiaTheme="minorEastAsia"/>
          <w:color w:val="000000"/>
          <w:kern w:val="0"/>
          <w:szCs w:val="21"/>
        </w:rPr>
        <w:t>2009</w:t>
      </w:r>
      <w:r w:rsidRPr="00807F6C">
        <w:rPr>
          <w:rFonts w:eastAsiaTheme="minorEastAsia" w:hAnsiTheme="minorEastAsia"/>
          <w:color w:val="000000"/>
          <w:kern w:val="0"/>
          <w:szCs w:val="21"/>
        </w:rPr>
        <w:t>〕</w:t>
      </w:r>
      <w:r w:rsidRPr="00807F6C">
        <w:rPr>
          <w:rFonts w:eastAsiaTheme="minorEastAsia"/>
          <w:color w:val="000000"/>
          <w:kern w:val="0"/>
          <w:szCs w:val="21"/>
        </w:rPr>
        <w:t>6</w:t>
      </w:r>
      <w:r w:rsidRPr="00807F6C">
        <w:rPr>
          <w:rFonts w:eastAsiaTheme="minorEastAsia" w:hAnsiTheme="minorEastAsia"/>
          <w:color w:val="000000"/>
          <w:kern w:val="0"/>
          <w:szCs w:val="21"/>
        </w:rPr>
        <w:t>号）的有关精神，经研究，现就全日制专业学位硕士研究生收费工作的有关意见通知如下：</w:t>
      </w:r>
    </w:p>
    <w:p w:rsidR="00E87B24" w:rsidRPr="00807F6C" w:rsidRDefault="00E87B24" w:rsidP="00E87B24">
      <w:pPr>
        <w:widowControl/>
        <w:spacing w:line="360" w:lineRule="exact"/>
        <w:jc w:val="left"/>
        <w:rPr>
          <w:rFonts w:eastAsiaTheme="minorEastAsia"/>
          <w:color w:val="000000"/>
          <w:kern w:val="0"/>
          <w:szCs w:val="21"/>
        </w:rPr>
      </w:pPr>
      <w:r w:rsidRPr="00807F6C">
        <w:rPr>
          <w:rFonts w:eastAsiaTheme="minorEastAsia"/>
          <w:color w:val="000000"/>
          <w:kern w:val="0"/>
          <w:szCs w:val="21"/>
        </w:rPr>
        <w:t>       </w:t>
      </w:r>
      <w:r w:rsidRPr="00807F6C">
        <w:rPr>
          <w:rFonts w:eastAsiaTheme="minorEastAsia" w:hAnsiTheme="minorEastAsia"/>
          <w:color w:val="000000"/>
          <w:kern w:val="0"/>
          <w:szCs w:val="21"/>
        </w:rPr>
        <w:t>一、近年来，在党中央、国务院的高度重视下，经有关方面共同努力，高校收费管理工作不断加强，收费行为日趋规范，人民群众对教育收费工作的满意度不断提高。但随着高等教育改革和发展的不断深化，新的教育、教学形式不断出现，规范教育收费管理的任务仍十分艰巨。各高校对此必须要有充分的认识，在对全日制专业学位硕士研究生的收费工作中，要严格执行国家有关教育收费的各项政策规定，从源头上做好规范管理工作。</w:t>
      </w:r>
    </w:p>
    <w:p w:rsidR="00E87B24" w:rsidRPr="00807F6C" w:rsidRDefault="00E87B24" w:rsidP="00E87B24">
      <w:pPr>
        <w:widowControl/>
        <w:spacing w:line="360" w:lineRule="exact"/>
        <w:jc w:val="left"/>
        <w:rPr>
          <w:rFonts w:eastAsiaTheme="minorEastAsia"/>
          <w:color w:val="000000"/>
          <w:kern w:val="0"/>
          <w:szCs w:val="21"/>
        </w:rPr>
      </w:pPr>
      <w:r w:rsidRPr="00807F6C">
        <w:rPr>
          <w:rFonts w:eastAsiaTheme="minorEastAsia"/>
          <w:color w:val="000000"/>
          <w:kern w:val="0"/>
          <w:szCs w:val="21"/>
        </w:rPr>
        <w:t xml:space="preserve">        </w:t>
      </w:r>
      <w:r w:rsidRPr="00807F6C">
        <w:rPr>
          <w:rFonts w:eastAsiaTheme="minorEastAsia" w:hAnsiTheme="minorEastAsia"/>
          <w:color w:val="000000"/>
          <w:kern w:val="0"/>
          <w:szCs w:val="21"/>
        </w:rPr>
        <w:t>二、为切实减轻学生及其家庭的经济负担，促进全日制专业学位硕士研究生教育工作的顺利发展，各校在研究提出全日制专业学位硕士研究生学费收费标准时，按不高于本校现行普通专业学术型自筹经费研究生收费标准确定（没有普通专业学术型自筹经费研究生的学校，应参照当地其他院校同类专业的有关收费标准确定）；各省级教育行政部门在研究提出高校全日制专业学位硕士研究生收费标准，报同级价格、财政部门审核时按此原则掌握。具体标准由学校根据本校实际情况，按国家有关规定报批。</w:t>
      </w:r>
    </w:p>
    <w:p w:rsidR="00E87B24" w:rsidRPr="00807F6C" w:rsidRDefault="00E87B24" w:rsidP="00E87B24">
      <w:pPr>
        <w:widowControl/>
        <w:spacing w:line="360" w:lineRule="exact"/>
        <w:jc w:val="left"/>
        <w:rPr>
          <w:rFonts w:eastAsiaTheme="minorEastAsia"/>
          <w:color w:val="000000"/>
          <w:kern w:val="0"/>
          <w:szCs w:val="21"/>
        </w:rPr>
      </w:pPr>
      <w:r w:rsidRPr="00807F6C">
        <w:rPr>
          <w:rFonts w:eastAsiaTheme="minorEastAsia"/>
          <w:color w:val="000000"/>
          <w:kern w:val="0"/>
          <w:szCs w:val="21"/>
        </w:rPr>
        <w:t>        </w:t>
      </w:r>
      <w:r w:rsidRPr="00807F6C">
        <w:rPr>
          <w:rFonts w:eastAsiaTheme="minorEastAsia" w:hAnsiTheme="minorEastAsia"/>
          <w:color w:val="000000"/>
          <w:kern w:val="0"/>
          <w:szCs w:val="21"/>
        </w:rPr>
        <w:t>三、学校为全日制专业学位硕士研究生提供住宿的，可以收取住宿费，具体标准须与各校现行自筹经费研究生住宿费标准相同。</w:t>
      </w:r>
    </w:p>
    <w:p w:rsidR="00E87B24" w:rsidRPr="00807F6C" w:rsidRDefault="00E87B24" w:rsidP="00E87B24">
      <w:pPr>
        <w:widowControl/>
        <w:spacing w:line="360" w:lineRule="exact"/>
        <w:jc w:val="left"/>
        <w:rPr>
          <w:rFonts w:eastAsiaTheme="minorEastAsia"/>
          <w:color w:val="000000"/>
          <w:kern w:val="0"/>
          <w:szCs w:val="21"/>
        </w:rPr>
      </w:pPr>
      <w:r w:rsidRPr="00807F6C">
        <w:rPr>
          <w:rFonts w:eastAsiaTheme="minorEastAsia"/>
          <w:color w:val="000000"/>
          <w:kern w:val="0"/>
          <w:szCs w:val="21"/>
        </w:rPr>
        <w:t xml:space="preserve">        </w:t>
      </w:r>
      <w:r w:rsidRPr="00807F6C">
        <w:rPr>
          <w:rFonts w:eastAsiaTheme="minorEastAsia" w:hAnsiTheme="minorEastAsia"/>
          <w:color w:val="000000"/>
          <w:kern w:val="0"/>
          <w:szCs w:val="21"/>
        </w:rPr>
        <w:t>四、学费和住宿费标准均按学年或学期收取，严禁跨学年预收。收费的管理和使用均按国家有关规定执行。</w:t>
      </w:r>
    </w:p>
    <w:p w:rsidR="00E87B24" w:rsidRPr="00807F6C" w:rsidRDefault="00E87B24" w:rsidP="00E87B24">
      <w:pPr>
        <w:widowControl/>
        <w:spacing w:line="360" w:lineRule="exact"/>
        <w:jc w:val="left"/>
        <w:rPr>
          <w:rFonts w:eastAsiaTheme="minorEastAsia"/>
          <w:color w:val="000000"/>
          <w:kern w:val="0"/>
          <w:szCs w:val="21"/>
        </w:rPr>
      </w:pPr>
      <w:r w:rsidRPr="00807F6C">
        <w:rPr>
          <w:rFonts w:eastAsiaTheme="minorEastAsia"/>
          <w:color w:val="000000"/>
          <w:kern w:val="0"/>
          <w:szCs w:val="21"/>
        </w:rPr>
        <w:t xml:space="preserve">        </w:t>
      </w:r>
      <w:r w:rsidRPr="00807F6C">
        <w:rPr>
          <w:rFonts w:eastAsiaTheme="minorEastAsia" w:hAnsiTheme="minorEastAsia"/>
          <w:color w:val="000000"/>
          <w:kern w:val="0"/>
          <w:szCs w:val="21"/>
        </w:rPr>
        <w:t>五、各校要结合本校实际，采取奖学金、国家助学贷款、勤工助学等方式，切实做好家庭经济困难学生的资助工作，帮助他们解决学习、生活中遇到的经济困难，以顺利完成学业。</w:t>
      </w:r>
    </w:p>
    <w:p w:rsidR="00E87B24" w:rsidRPr="00807F6C" w:rsidRDefault="00E87B24" w:rsidP="00E87B24">
      <w:pPr>
        <w:widowControl/>
        <w:spacing w:line="360" w:lineRule="exact"/>
        <w:jc w:val="left"/>
        <w:rPr>
          <w:rFonts w:eastAsiaTheme="minorEastAsia"/>
          <w:color w:val="000000"/>
          <w:kern w:val="0"/>
          <w:szCs w:val="21"/>
        </w:rPr>
      </w:pPr>
      <w:r w:rsidRPr="00807F6C">
        <w:rPr>
          <w:rFonts w:eastAsiaTheme="minorEastAsia"/>
          <w:color w:val="000000"/>
          <w:kern w:val="0"/>
          <w:szCs w:val="21"/>
        </w:rPr>
        <w:t xml:space="preserve">        </w:t>
      </w:r>
      <w:r w:rsidRPr="00807F6C">
        <w:rPr>
          <w:rFonts w:eastAsiaTheme="minorEastAsia" w:hAnsiTheme="minorEastAsia"/>
          <w:color w:val="000000"/>
          <w:kern w:val="0"/>
          <w:szCs w:val="21"/>
        </w:rPr>
        <w:t>六、请于</w:t>
      </w:r>
      <w:smartTag w:uri="urn:schemas-microsoft-com:office:smarttags" w:element="chsdate">
        <w:smartTagPr>
          <w:attr w:name="IsROCDate" w:val="False"/>
          <w:attr w:name="IsLunarDate" w:val="False"/>
          <w:attr w:name="Day" w:val="31"/>
          <w:attr w:name="Month" w:val="5"/>
          <w:attr w:name="Year" w:val="2016"/>
        </w:smartTagPr>
        <w:r w:rsidRPr="00807F6C">
          <w:rPr>
            <w:rFonts w:eastAsiaTheme="minorEastAsia"/>
            <w:color w:val="000000"/>
            <w:kern w:val="0"/>
            <w:szCs w:val="21"/>
          </w:rPr>
          <w:t>5</w:t>
        </w:r>
        <w:r w:rsidRPr="00807F6C">
          <w:rPr>
            <w:rFonts w:eastAsiaTheme="minorEastAsia" w:hAnsiTheme="minorEastAsia"/>
            <w:color w:val="000000"/>
            <w:kern w:val="0"/>
            <w:szCs w:val="21"/>
          </w:rPr>
          <w:t>月</w:t>
        </w:r>
        <w:r w:rsidRPr="00807F6C">
          <w:rPr>
            <w:rFonts w:eastAsiaTheme="minorEastAsia"/>
            <w:color w:val="000000"/>
            <w:kern w:val="0"/>
            <w:szCs w:val="21"/>
          </w:rPr>
          <w:t>31</w:t>
        </w:r>
        <w:r w:rsidRPr="00807F6C">
          <w:rPr>
            <w:rFonts w:eastAsiaTheme="minorEastAsia" w:hAnsiTheme="minorEastAsia"/>
            <w:color w:val="000000"/>
            <w:kern w:val="0"/>
            <w:szCs w:val="21"/>
          </w:rPr>
          <w:t>日</w:t>
        </w:r>
      </w:smartTag>
      <w:r w:rsidRPr="00807F6C">
        <w:rPr>
          <w:rFonts w:eastAsiaTheme="minorEastAsia" w:hAnsiTheme="minorEastAsia"/>
          <w:color w:val="000000"/>
          <w:kern w:val="0"/>
          <w:szCs w:val="21"/>
        </w:rPr>
        <w:t>前将各校</w:t>
      </w:r>
      <w:r w:rsidRPr="00807F6C">
        <w:rPr>
          <w:rFonts w:eastAsiaTheme="minorEastAsia"/>
          <w:color w:val="000000"/>
          <w:kern w:val="0"/>
          <w:szCs w:val="21"/>
        </w:rPr>
        <w:t>2009</w:t>
      </w:r>
      <w:r w:rsidRPr="00807F6C">
        <w:rPr>
          <w:rFonts w:eastAsiaTheme="minorEastAsia" w:hAnsiTheme="minorEastAsia"/>
          <w:color w:val="000000"/>
          <w:kern w:val="0"/>
          <w:szCs w:val="21"/>
        </w:rPr>
        <w:t>年实际确定的全日制专业学位硕士研究生收费标准（附件）报教育部财务司；除我部直属高校直接报送外，其他高校按属地由省级教育行政部门汇总报送。</w:t>
      </w:r>
    </w:p>
    <w:p w:rsidR="00E87B24" w:rsidRPr="00807F6C" w:rsidRDefault="00E87B24" w:rsidP="00E87B24">
      <w:pPr>
        <w:widowControl/>
        <w:spacing w:line="360" w:lineRule="exact"/>
        <w:jc w:val="left"/>
        <w:rPr>
          <w:rFonts w:eastAsiaTheme="minorEastAsia"/>
          <w:color w:val="000000"/>
          <w:kern w:val="0"/>
          <w:szCs w:val="21"/>
        </w:rPr>
      </w:pPr>
      <w:r w:rsidRPr="00807F6C">
        <w:rPr>
          <w:rFonts w:eastAsiaTheme="minorEastAsia"/>
          <w:color w:val="000000"/>
          <w:kern w:val="0"/>
          <w:szCs w:val="21"/>
        </w:rPr>
        <w:t> </w:t>
      </w:r>
    </w:p>
    <w:p w:rsidR="00E87B24" w:rsidRPr="00807F6C" w:rsidRDefault="00E87B24" w:rsidP="00E87B24">
      <w:pPr>
        <w:widowControl/>
        <w:wordWrap w:val="0"/>
        <w:spacing w:line="360" w:lineRule="exact"/>
        <w:jc w:val="right"/>
        <w:rPr>
          <w:rFonts w:eastAsiaTheme="minorEastAsia"/>
          <w:color w:val="000000"/>
          <w:kern w:val="0"/>
          <w:szCs w:val="21"/>
        </w:rPr>
      </w:pPr>
      <w:r w:rsidRPr="00807F6C">
        <w:rPr>
          <w:rFonts w:eastAsiaTheme="minorEastAsia" w:hAnsiTheme="minorEastAsia"/>
          <w:color w:val="000000"/>
          <w:kern w:val="0"/>
          <w:szCs w:val="21"/>
        </w:rPr>
        <w:t>教</w:t>
      </w:r>
      <w:r w:rsidRPr="00807F6C">
        <w:rPr>
          <w:rFonts w:eastAsiaTheme="minorEastAsia"/>
          <w:color w:val="000000"/>
          <w:kern w:val="0"/>
          <w:szCs w:val="21"/>
        </w:rPr>
        <w:t> </w:t>
      </w:r>
      <w:r w:rsidRPr="00807F6C">
        <w:rPr>
          <w:rFonts w:eastAsiaTheme="minorEastAsia" w:hAnsiTheme="minorEastAsia"/>
          <w:color w:val="000000"/>
          <w:kern w:val="0"/>
          <w:szCs w:val="21"/>
        </w:rPr>
        <w:t>育</w:t>
      </w:r>
      <w:r w:rsidRPr="00807F6C">
        <w:rPr>
          <w:rFonts w:eastAsiaTheme="minorEastAsia"/>
          <w:color w:val="000000"/>
          <w:kern w:val="0"/>
          <w:szCs w:val="21"/>
        </w:rPr>
        <w:t> </w:t>
      </w:r>
      <w:r w:rsidRPr="00807F6C">
        <w:rPr>
          <w:rFonts w:eastAsiaTheme="minorEastAsia" w:hAnsiTheme="minorEastAsia"/>
          <w:color w:val="000000"/>
          <w:kern w:val="0"/>
          <w:szCs w:val="21"/>
        </w:rPr>
        <w:t>部</w:t>
      </w:r>
      <w:r>
        <w:rPr>
          <w:rFonts w:eastAsiaTheme="minorEastAsia" w:hAnsiTheme="minorEastAsia" w:hint="eastAsia"/>
          <w:color w:val="000000"/>
          <w:kern w:val="0"/>
          <w:szCs w:val="21"/>
        </w:rPr>
        <w:t xml:space="preserve">       </w:t>
      </w:r>
    </w:p>
    <w:p w:rsidR="00E87B24" w:rsidRPr="00807F6C" w:rsidRDefault="00E87B24" w:rsidP="00E87B24">
      <w:pPr>
        <w:widowControl/>
        <w:spacing w:line="360" w:lineRule="exact"/>
        <w:jc w:val="right"/>
        <w:rPr>
          <w:rFonts w:eastAsiaTheme="minorEastAsia"/>
          <w:color w:val="000000"/>
          <w:kern w:val="0"/>
          <w:szCs w:val="21"/>
        </w:rPr>
        <w:sectPr w:rsidR="00E87B24" w:rsidRPr="00807F6C" w:rsidSect="00807F6C">
          <w:pgSz w:w="11906" w:h="16838"/>
          <w:pgMar w:top="1440" w:right="1588" w:bottom="1440" w:left="1588" w:header="851" w:footer="992" w:gutter="0"/>
          <w:cols w:space="425"/>
          <w:docGrid w:type="lines" w:linePitch="312"/>
        </w:sectPr>
      </w:pPr>
      <w:r w:rsidRPr="00807F6C">
        <w:rPr>
          <w:rFonts w:eastAsiaTheme="minorEastAsia" w:hAnsiTheme="minorEastAsia"/>
          <w:color w:val="000000"/>
          <w:kern w:val="0"/>
          <w:szCs w:val="21"/>
        </w:rPr>
        <w:t>二</w:t>
      </w:r>
      <w:r>
        <w:rPr>
          <w:rFonts w:eastAsiaTheme="minorEastAsia" w:hint="eastAsia"/>
          <w:color w:val="000000"/>
          <w:kern w:val="0"/>
          <w:szCs w:val="21"/>
        </w:rPr>
        <w:t>○○</w:t>
      </w:r>
      <w:r w:rsidRPr="00807F6C">
        <w:rPr>
          <w:rFonts w:eastAsiaTheme="minorEastAsia" w:hAnsiTheme="minorEastAsia"/>
          <w:color w:val="000000"/>
          <w:kern w:val="0"/>
          <w:szCs w:val="21"/>
        </w:rPr>
        <w:t>九年三月十一日</w:t>
      </w:r>
    </w:p>
    <w:p w:rsidR="00047E9F" w:rsidRPr="00E87B24" w:rsidRDefault="00047E9F"/>
    <w:sectPr w:rsidR="00047E9F" w:rsidRPr="00E87B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24"/>
    <w:rsid w:val="00047E9F"/>
    <w:rsid w:val="007B672B"/>
    <w:rsid w:val="00976C0A"/>
    <w:rsid w:val="00D154F2"/>
    <w:rsid w:val="00E87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24"/>
    <w:pPr>
      <w:widowControl w:val="0"/>
      <w:jc w:val="both"/>
    </w:pPr>
    <w:rPr>
      <w:rFonts w:ascii="Times New Roman" w:eastAsia="宋体" w:hAnsi="Times New Roman" w:cs="Times New Roman"/>
      <w:szCs w:val="24"/>
    </w:rPr>
  </w:style>
  <w:style w:type="paragraph" w:styleId="2">
    <w:name w:val="heading 2"/>
    <w:basedOn w:val="a"/>
    <w:next w:val="a"/>
    <w:link w:val="2Char"/>
    <w:qFormat/>
    <w:rsid w:val="00E87B24"/>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87B24"/>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24"/>
    <w:pPr>
      <w:widowControl w:val="0"/>
      <w:jc w:val="both"/>
    </w:pPr>
    <w:rPr>
      <w:rFonts w:ascii="Times New Roman" w:eastAsia="宋体" w:hAnsi="Times New Roman" w:cs="Times New Roman"/>
      <w:szCs w:val="24"/>
    </w:rPr>
  </w:style>
  <w:style w:type="paragraph" w:styleId="2">
    <w:name w:val="heading 2"/>
    <w:basedOn w:val="a"/>
    <w:next w:val="a"/>
    <w:link w:val="2Char"/>
    <w:qFormat/>
    <w:rsid w:val="00E87B24"/>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87B24"/>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979</Characters>
  <Application>Microsoft Office Word</Application>
  <DocSecurity>0</DocSecurity>
  <Lines>8</Lines>
  <Paragraphs>2</Paragraphs>
  <ScaleCrop>false</ScaleCrop>
  <Company>Microsoft</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2016-11-07T08:52:00Z</dcterms:created>
  <dcterms:modified xsi:type="dcterms:W3CDTF">2016-11-07T08:52:00Z</dcterms:modified>
</cp:coreProperties>
</file>